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AF095A" w:rsidRDefault="00022F7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/>
          <w:spacing w:val="-3"/>
          <w:sz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</w:t>
      </w:r>
      <w:r w:rsidR="00647D14">
        <w:rPr>
          <w:rFonts w:ascii="Arial" w:hAnsi="Arial" w:cs="Arial"/>
          <w:bCs/>
          <w:spacing w:val="-3"/>
          <w:sz w:val="22"/>
          <w:szCs w:val="22"/>
        </w:rPr>
        <w:t>n</w:t>
      </w:r>
      <w:r w:rsidR="00647D14" w:rsidRPr="00AF095A">
        <w:rPr>
          <w:rFonts w:ascii="Arial" w:hAnsi="Arial"/>
          <w:spacing w:val="-3"/>
          <w:sz w:val="22"/>
        </w:rPr>
        <w:t xml:space="preserve"> December 2015, at the 21</w:t>
      </w:r>
      <w:r w:rsidR="00647D14" w:rsidRPr="00AF095A">
        <w:rPr>
          <w:rFonts w:ascii="Arial" w:hAnsi="Arial"/>
          <w:spacing w:val="-3"/>
          <w:sz w:val="22"/>
          <w:vertAlign w:val="superscript"/>
        </w:rPr>
        <w:t>st</w:t>
      </w:r>
      <w:r w:rsidR="00647D1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47D14" w:rsidRPr="00AF095A">
        <w:rPr>
          <w:rFonts w:ascii="Arial" w:hAnsi="Arial"/>
          <w:spacing w:val="-3"/>
          <w:sz w:val="22"/>
        </w:rPr>
        <w:t xml:space="preserve">Conference of Parties to the United Nations Framework Convention </w:t>
      </w:r>
      <w:r w:rsidR="00913751">
        <w:rPr>
          <w:rFonts w:ascii="Arial" w:hAnsi="Arial" w:cs="Arial"/>
          <w:bCs/>
          <w:spacing w:val="-3"/>
          <w:sz w:val="22"/>
          <w:szCs w:val="22"/>
        </w:rPr>
        <w:t>o</w:t>
      </w:r>
      <w:r w:rsidR="00647D14">
        <w:rPr>
          <w:rFonts w:ascii="Arial" w:hAnsi="Arial" w:cs="Arial"/>
          <w:bCs/>
          <w:spacing w:val="-3"/>
          <w:sz w:val="22"/>
          <w:szCs w:val="22"/>
        </w:rPr>
        <w:t>n</w:t>
      </w:r>
      <w:r w:rsidR="00647D14" w:rsidRPr="00AF095A">
        <w:rPr>
          <w:rFonts w:ascii="Arial" w:hAnsi="Arial"/>
          <w:spacing w:val="-3"/>
          <w:sz w:val="22"/>
        </w:rPr>
        <w:t xml:space="preserve"> Climate </w:t>
      </w:r>
      <w:r w:rsidR="00647D14">
        <w:rPr>
          <w:rFonts w:ascii="Arial" w:hAnsi="Arial" w:cs="Arial"/>
          <w:bCs/>
          <w:spacing w:val="-3"/>
          <w:sz w:val="22"/>
          <w:szCs w:val="22"/>
        </w:rPr>
        <w:t>Change</w:t>
      </w:r>
      <w:r w:rsidR="00647D14" w:rsidRPr="00AF095A">
        <w:rPr>
          <w:rFonts w:ascii="Arial" w:hAnsi="Arial"/>
          <w:spacing w:val="-3"/>
          <w:sz w:val="22"/>
        </w:rPr>
        <w:t xml:space="preserve"> in Paris, the international community signed up to a climate </w:t>
      </w:r>
      <w:r w:rsidR="00647D14">
        <w:rPr>
          <w:rFonts w:ascii="Arial" w:hAnsi="Arial" w:cs="Arial"/>
          <w:bCs/>
          <w:spacing w:val="-3"/>
          <w:sz w:val="22"/>
          <w:szCs w:val="22"/>
        </w:rPr>
        <w:t>change</w:t>
      </w:r>
      <w:r w:rsidR="00647D14" w:rsidRPr="00AF095A">
        <w:rPr>
          <w:rFonts w:ascii="Arial" w:hAnsi="Arial"/>
          <w:spacing w:val="-3"/>
          <w:sz w:val="22"/>
        </w:rPr>
        <w:t xml:space="preserve"> agreement (Paris Agreement) that recognises the need for deep cuts in emissions.</w:t>
      </w:r>
      <w:r w:rsidR="00D556E4">
        <w:rPr>
          <w:rFonts w:ascii="Arial" w:hAnsi="Arial"/>
          <w:spacing w:val="-3"/>
          <w:sz w:val="22"/>
        </w:rPr>
        <w:t xml:space="preserve"> All countries committed to an ongoing plan to limit emissions.</w:t>
      </w:r>
    </w:p>
    <w:p w:rsidR="004C2A1F" w:rsidRDefault="004C2A1F" w:rsidP="004C2A1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Government has completed a business-as-usual emissions projections to 2030 and the objective is to provide a clear picture of Queensland’s emissions profile into the future in the absence of any new emissions policy measures.</w:t>
      </w:r>
    </w:p>
    <w:p w:rsidR="00955DC5" w:rsidRPr="004C2A1F" w:rsidRDefault="00955DC5" w:rsidP="004C2A1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Developing a Queensland Climate Transition Strategy is part of a program of work the government</w:t>
      </w:r>
      <w:r w:rsidR="00F569B5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partnership with a range of sectors</w:t>
      </w:r>
      <w:r w:rsidR="00F569B5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undertaking to address the risks to Queensland economy, infrastructure, environment and communities from current and future climate impacts.</w:t>
      </w:r>
    </w:p>
    <w:p w:rsidR="00D6589B" w:rsidRPr="00AF095A" w:rsidRDefault="00D8286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/>
          <w:spacing w:val="-3"/>
          <w:sz w:val="22"/>
        </w:rPr>
      </w:pPr>
      <w:r w:rsidRPr="00AF095A">
        <w:rPr>
          <w:rFonts w:ascii="Arial" w:hAnsi="Arial"/>
          <w:spacing w:val="-3"/>
          <w:sz w:val="22"/>
        </w:rPr>
        <w:t xml:space="preserve">The Queensland Government has committed to address the causes and impacts of climate change, by re-instating vegetation protection laws, implementing </w:t>
      </w:r>
      <w:r w:rsidRPr="00AF095A">
        <w:rPr>
          <w:rFonts w:ascii="Arial" w:hAnsi="Arial"/>
          <w:i/>
          <w:spacing w:val="-3"/>
          <w:sz w:val="22"/>
        </w:rPr>
        <w:t>A Solar Future</w:t>
      </w:r>
      <w:r w:rsidRPr="00AF095A">
        <w:rPr>
          <w:rFonts w:ascii="Arial" w:hAnsi="Arial"/>
          <w:spacing w:val="-3"/>
          <w:sz w:val="22"/>
        </w:rPr>
        <w:t xml:space="preserve"> package, which includes investigation of a 50% renewable energy target by 2030, and rolling out a $15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F095A">
        <w:rPr>
          <w:rFonts w:ascii="Arial" w:hAnsi="Arial"/>
          <w:spacing w:val="-3"/>
          <w:sz w:val="22"/>
        </w:rPr>
        <w:t>million climate adaptation package, including a $12 million coastal hazards adaptation program and a $3</w:t>
      </w:r>
      <w:r w:rsidR="00F569B5">
        <w:rPr>
          <w:rFonts w:ascii="Arial" w:hAnsi="Arial"/>
          <w:spacing w:val="-3"/>
          <w:sz w:val="22"/>
        </w:rPr>
        <w:t> </w:t>
      </w:r>
      <w:r w:rsidRPr="00AF095A">
        <w:rPr>
          <w:rFonts w:ascii="Arial" w:hAnsi="Arial"/>
          <w:spacing w:val="-3"/>
          <w:sz w:val="22"/>
        </w:rPr>
        <w:t>million Queensland Climate Adaptation Strategy.</w:t>
      </w:r>
    </w:p>
    <w:p w:rsidR="002D6340" w:rsidRPr="002D6340" w:rsidRDefault="00D6589B" w:rsidP="002D63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955DC5">
        <w:rPr>
          <w:rFonts w:ascii="Arial" w:hAnsi="Arial" w:cs="Arial"/>
          <w:sz w:val="22"/>
          <w:szCs w:val="22"/>
          <w:u w:val="single"/>
        </w:rPr>
        <w:t>endorsed</w:t>
      </w:r>
      <w:r w:rsidR="002D6340">
        <w:rPr>
          <w:rFonts w:ascii="Arial" w:hAnsi="Arial" w:cs="Arial"/>
          <w:sz w:val="22"/>
          <w:szCs w:val="22"/>
        </w:rPr>
        <w:t xml:space="preserve"> a public position for the Queensland Government on climate change that:</w:t>
      </w:r>
    </w:p>
    <w:p w:rsidR="002F35DC" w:rsidRPr="00AF095A" w:rsidRDefault="002F35DC" w:rsidP="002C5A7C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567"/>
        <w:jc w:val="both"/>
        <w:rPr>
          <w:rFonts w:ascii="Arial" w:hAnsi="Arial"/>
          <w:spacing w:val="-3"/>
          <w:sz w:val="22"/>
        </w:rPr>
      </w:pPr>
      <w:r>
        <w:rPr>
          <w:rFonts w:ascii="Arial" w:hAnsi="Arial" w:cs="Arial"/>
          <w:sz w:val="22"/>
          <w:szCs w:val="22"/>
        </w:rPr>
        <w:t>Queensland would take part in the global effort to limit warming to well below 2 degrees;</w:t>
      </w:r>
    </w:p>
    <w:p w:rsidR="002F35DC" w:rsidRPr="00AF095A" w:rsidRDefault="002F35DC" w:rsidP="002C5A7C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567"/>
        <w:jc w:val="both"/>
        <w:rPr>
          <w:rFonts w:ascii="Arial" w:hAnsi="Arial"/>
          <w:spacing w:val="-3"/>
          <w:sz w:val="22"/>
        </w:rPr>
      </w:pPr>
      <w:r>
        <w:rPr>
          <w:rFonts w:ascii="Arial" w:hAnsi="Arial" w:cs="Arial"/>
          <w:sz w:val="22"/>
          <w:szCs w:val="22"/>
        </w:rPr>
        <w:t>It is critical for the long-term viability of Queensland’s economy, communities and industries; and</w:t>
      </w:r>
    </w:p>
    <w:p w:rsidR="00D6589B" w:rsidRPr="00AF095A" w:rsidRDefault="002F35DC" w:rsidP="002C5A7C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567"/>
        <w:jc w:val="both"/>
        <w:rPr>
          <w:rFonts w:ascii="Arial" w:hAnsi="Arial"/>
          <w:spacing w:val="-3"/>
          <w:sz w:val="22"/>
        </w:rPr>
      </w:pPr>
      <w:r>
        <w:rPr>
          <w:rFonts w:ascii="Arial" w:hAnsi="Arial" w:cs="Arial"/>
          <w:sz w:val="22"/>
          <w:szCs w:val="22"/>
        </w:rPr>
        <w:t>Queensland Government would develop and implement strategies to better understand how global warming will affect Queensland</w:t>
      </w:r>
      <w:r w:rsidR="00F569B5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transition to a low carbon future and adapt to the impacts of a changing climate</w:t>
      </w:r>
      <w:r w:rsidR="002D6340">
        <w:rPr>
          <w:rFonts w:ascii="Arial" w:hAnsi="Arial" w:cs="Arial"/>
          <w:sz w:val="22"/>
          <w:szCs w:val="22"/>
        </w:rPr>
        <w:t>.</w:t>
      </w:r>
    </w:p>
    <w:p w:rsidR="002D6340" w:rsidRPr="002D6340" w:rsidRDefault="002D6340" w:rsidP="002D63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agreed</w:t>
      </w:r>
      <w:r>
        <w:rPr>
          <w:rFonts w:ascii="Arial" w:hAnsi="Arial" w:cs="Arial"/>
          <w:sz w:val="22"/>
          <w:szCs w:val="22"/>
        </w:rPr>
        <w:t xml:space="preserve"> to the public release of Queensland’s business-as-usual emissions projections.</w:t>
      </w:r>
    </w:p>
    <w:p w:rsidR="00D6589B" w:rsidRPr="00C07656" w:rsidRDefault="00D6589B" w:rsidP="002C5A7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2C5A7C" w:rsidRDefault="00816B66" w:rsidP="002C5A7C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2D6340" w:rsidRPr="00917171">
          <w:rPr>
            <w:rStyle w:val="Hyperlink"/>
            <w:rFonts w:ascii="Arial" w:hAnsi="Arial" w:cs="Arial"/>
            <w:sz w:val="22"/>
            <w:szCs w:val="22"/>
          </w:rPr>
          <w:t>Carbon Pollution Projections: Queensland’s baseline greenhouse gas emissions projections to 2030</w:t>
        </w:r>
      </w:hyperlink>
    </w:p>
    <w:sectPr w:rsidR="00732E22" w:rsidRPr="002C5A7C" w:rsidSect="00AF09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54" w:rsidRDefault="00CB4054" w:rsidP="00D6589B">
      <w:r>
        <w:separator/>
      </w:r>
    </w:p>
  </w:endnote>
  <w:endnote w:type="continuationSeparator" w:id="0">
    <w:p w:rsidR="00CB4054" w:rsidRDefault="00CB4054" w:rsidP="00D6589B">
      <w:r>
        <w:continuationSeparator/>
      </w:r>
    </w:p>
  </w:endnote>
  <w:endnote w:type="continuationNotice" w:id="1">
    <w:p w:rsidR="00CB4054" w:rsidRDefault="00CB4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2C" w:rsidRDefault="00241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2C" w:rsidRDefault="00241B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2C" w:rsidRDefault="00241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54" w:rsidRDefault="00CB4054" w:rsidP="00D6589B">
      <w:r>
        <w:separator/>
      </w:r>
    </w:p>
  </w:footnote>
  <w:footnote w:type="continuationSeparator" w:id="0">
    <w:p w:rsidR="00CB4054" w:rsidRDefault="00CB4054" w:rsidP="00D6589B">
      <w:r>
        <w:continuationSeparator/>
      </w:r>
    </w:p>
  </w:footnote>
  <w:footnote w:type="continuationNotice" w:id="1">
    <w:p w:rsidR="00CB4054" w:rsidRDefault="00CB40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2C" w:rsidRDefault="00241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47D14">
      <w:rPr>
        <w:rFonts w:ascii="Arial" w:hAnsi="Arial" w:cs="Arial"/>
        <w:b/>
        <w:color w:val="auto"/>
        <w:sz w:val="22"/>
        <w:szCs w:val="22"/>
        <w:lang w:eastAsia="en-US"/>
      </w:rPr>
      <w:t>March 2016</w:t>
    </w:r>
  </w:p>
  <w:p w:rsidR="00CB1501" w:rsidRDefault="00647D1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Developing a Queensland Climate Transition Strategy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647D14">
      <w:rPr>
        <w:rFonts w:ascii="Arial" w:hAnsi="Arial" w:cs="Arial"/>
        <w:b/>
        <w:sz w:val="22"/>
        <w:szCs w:val="22"/>
        <w:u w:val="single"/>
      </w:rPr>
      <w:t xml:space="preserve"> for Environment and Heritage Protection and Minister for National Parks and the Great Barrier Reef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2C" w:rsidRDefault="00241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4364"/>
    <w:multiLevelType w:val="hybridMultilevel"/>
    <w:tmpl w:val="1B2A6652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CE3FAD"/>
    <w:multiLevelType w:val="hybridMultilevel"/>
    <w:tmpl w:val="2400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C38A2"/>
    <w:multiLevelType w:val="hybridMultilevel"/>
    <w:tmpl w:val="A9CA58C4"/>
    <w:lvl w:ilvl="0" w:tplc="D41A9A0C">
      <w:start w:val="1"/>
      <w:numFmt w:val="lowerLetter"/>
      <w:lvlText w:val="(%1)"/>
      <w:lvlJc w:val="left"/>
      <w:pPr>
        <w:tabs>
          <w:tab w:val="num" w:pos="814"/>
        </w:tabs>
        <w:ind w:left="814" w:hanging="454"/>
      </w:pPr>
      <w:rPr>
        <w:rFonts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E4382"/>
    <w:multiLevelType w:val="hybridMultilevel"/>
    <w:tmpl w:val="2D2686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66C9A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099635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14"/>
    <w:rsid w:val="00022F73"/>
    <w:rsid w:val="00080F8F"/>
    <w:rsid w:val="0010384C"/>
    <w:rsid w:val="001068F9"/>
    <w:rsid w:val="00152095"/>
    <w:rsid w:val="00174117"/>
    <w:rsid w:val="001754A6"/>
    <w:rsid w:val="001900F9"/>
    <w:rsid w:val="002405AE"/>
    <w:rsid w:val="00241B2C"/>
    <w:rsid w:val="002C5A7C"/>
    <w:rsid w:val="002D6340"/>
    <w:rsid w:val="002F35DC"/>
    <w:rsid w:val="00313FBE"/>
    <w:rsid w:val="003A3BDD"/>
    <w:rsid w:val="003D0FA1"/>
    <w:rsid w:val="0043543B"/>
    <w:rsid w:val="004467CC"/>
    <w:rsid w:val="0046329A"/>
    <w:rsid w:val="00496825"/>
    <w:rsid w:val="004C2A1F"/>
    <w:rsid w:val="00501C66"/>
    <w:rsid w:val="0050436A"/>
    <w:rsid w:val="00550873"/>
    <w:rsid w:val="005E023A"/>
    <w:rsid w:val="00600F28"/>
    <w:rsid w:val="00647D14"/>
    <w:rsid w:val="006B0BF5"/>
    <w:rsid w:val="006D1483"/>
    <w:rsid w:val="007265D0"/>
    <w:rsid w:val="00732E22"/>
    <w:rsid w:val="00741C20"/>
    <w:rsid w:val="007F44F4"/>
    <w:rsid w:val="00810497"/>
    <w:rsid w:val="00816B66"/>
    <w:rsid w:val="00850C41"/>
    <w:rsid w:val="00856743"/>
    <w:rsid w:val="00904077"/>
    <w:rsid w:val="00913751"/>
    <w:rsid w:val="00917171"/>
    <w:rsid w:val="00937A4A"/>
    <w:rsid w:val="00955DC5"/>
    <w:rsid w:val="009649EE"/>
    <w:rsid w:val="009D209A"/>
    <w:rsid w:val="00A45157"/>
    <w:rsid w:val="00A74953"/>
    <w:rsid w:val="00A83A19"/>
    <w:rsid w:val="00AA4DE7"/>
    <w:rsid w:val="00AD1895"/>
    <w:rsid w:val="00AF095A"/>
    <w:rsid w:val="00B55E91"/>
    <w:rsid w:val="00B656B1"/>
    <w:rsid w:val="00B95A06"/>
    <w:rsid w:val="00BB24FC"/>
    <w:rsid w:val="00BC5FEC"/>
    <w:rsid w:val="00C27C74"/>
    <w:rsid w:val="00C75E67"/>
    <w:rsid w:val="00C92790"/>
    <w:rsid w:val="00CB1501"/>
    <w:rsid w:val="00CB4054"/>
    <w:rsid w:val="00CB5074"/>
    <w:rsid w:val="00CD7A50"/>
    <w:rsid w:val="00CF0D8A"/>
    <w:rsid w:val="00D556E4"/>
    <w:rsid w:val="00D6589B"/>
    <w:rsid w:val="00D82865"/>
    <w:rsid w:val="00ED1899"/>
    <w:rsid w:val="00F2177E"/>
    <w:rsid w:val="00F24A8A"/>
    <w:rsid w:val="00F45B99"/>
    <w:rsid w:val="00F569B5"/>
    <w:rsid w:val="00F77CE0"/>
    <w:rsid w:val="00F93B98"/>
    <w:rsid w:val="00F94D48"/>
    <w:rsid w:val="00FA0745"/>
    <w:rsid w:val="00F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B2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41B2C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B2C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241B2C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uiPriority w:val="99"/>
    <w:unhideWhenUsed/>
    <w:rsid w:val="009171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Attachments/Projection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d91eda35e818d31e278f88678285a8a2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4007662521741b30793738276610f05c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A2FA0-1B9E-4BB4-B7BC-2FD0A243E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48C48-2ADE-49D3-B174-898583E1B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1978</CharactersWithSpaces>
  <SharedDoc>false</SharedDoc>
  <HyperlinkBase>https://www.cabinet.qld.gov.au/documents/2016/Mar/QldCTS/</HyperlinkBase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Attachments/Projections.PDF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2017-10-25T01:50:00Z</dcterms:created>
  <dcterms:modified xsi:type="dcterms:W3CDTF">2018-03-06T01:37:00Z</dcterms:modified>
  <cp:category>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